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C3D0A" w14:textId="77777777" w:rsidR="0072338E" w:rsidRPr="00FF707D" w:rsidRDefault="0072338E" w:rsidP="00DC2326">
      <w:pPr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44ADCB96" w14:textId="77777777" w:rsidR="004C7037" w:rsidRPr="00FF707D" w:rsidRDefault="004C7037" w:rsidP="00DC2326">
      <w:pPr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7F5F6C4" w14:textId="77777777" w:rsidR="000E2345" w:rsidRPr="00FF707D" w:rsidRDefault="000E2345" w:rsidP="000E2345">
      <w:pPr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 w:rsidRPr="00FF707D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COMUNICATO STAMPA</w:t>
      </w:r>
    </w:p>
    <w:p w14:paraId="322E7321" w14:textId="5A680877" w:rsidR="00DC2326" w:rsidRPr="00FF707D" w:rsidRDefault="00DE7381" w:rsidP="00DC2326">
      <w:pPr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FF707D">
        <w:rPr>
          <w:rFonts w:ascii="Verdana" w:hAnsi="Verdana" w:cs="Calibri"/>
          <w:noProof/>
          <w:color w:val="000000"/>
          <w:sz w:val="6"/>
          <w:szCs w:val="6"/>
          <w:lang w:val="it-IT" w:eastAsia="it-IT"/>
        </w:rPr>
        <w:drawing>
          <wp:anchor distT="0" distB="0" distL="114300" distR="114300" simplePos="0" relativeHeight="251658752" behindDoc="0" locked="0" layoutInCell="1" allowOverlap="1" wp14:anchorId="4790B372" wp14:editId="68531644">
            <wp:simplePos x="0" y="0"/>
            <wp:positionH relativeFrom="margin">
              <wp:align>right</wp:align>
            </wp:positionH>
            <wp:positionV relativeFrom="topMargin">
              <wp:align>bottom</wp:align>
            </wp:positionV>
            <wp:extent cx="716280" cy="720090"/>
            <wp:effectExtent l="0" t="0" r="7620" b="3810"/>
            <wp:wrapNone/>
            <wp:docPr id="202611896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8AA827" w14:textId="4081295D" w:rsidR="000755BF" w:rsidRPr="00FF707D" w:rsidRDefault="00FF707D" w:rsidP="00DC2326">
      <w:pPr>
        <w:rPr>
          <w:rFonts w:ascii="Verdana" w:hAnsi="Verdana" w:cs="Calibri"/>
          <w:color w:val="000000"/>
          <w:sz w:val="40"/>
          <w:szCs w:val="40"/>
          <w:lang w:val="it-IT" w:eastAsia="it-IT"/>
        </w:rPr>
      </w:pPr>
      <w:r w:rsidRPr="00FF707D">
        <w:rPr>
          <w:rFonts w:ascii="Verdana" w:hAnsi="Verdana" w:cs="Calibri"/>
          <w:color w:val="000000"/>
          <w:sz w:val="40"/>
          <w:szCs w:val="40"/>
          <w:lang w:val="it-IT" w:eastAsia="it-IT"/>
        </w:rPr>
        <w:t>Residenze Borboniche: presentazione ufficiale alla Reggia di Portici</w:t>
      </w:r>
    </w:p>
    <w:p w14:paraId="34C2616A" w14:textId="77777777" w:rsidR="004C7037" w:rsidRPr="00FF707D" w:rsidRDefault="004C7037" w:rsidP="007E7C9D">
      <w:pPr>
        <w:rPr>
          <w:rFonts w:ascii="Verdana" w:hAnsi="Verdana" w:cs="Calibri"/>
          <w:color w:val="000000"/>
          <w:sz w:val="14"/>
          <w:szCs w:val="14"/>
          <w:lang w:val="it-IT" w:eastAsia="it-IT"/>
        </w:rPr>
      </w:pPr>
    </w:p>
    <w:p w14:paraId="7220454A" w14:textId="07506F0B" w:rsidR="00530FF2" w:rsidRPr="00530FF2" w:rsidRDefault="00530FF2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Venerdì 18 dicembre 2025 – ore 17.30 | Reggia di Portici, Sala Cinese</w:t>
      </w:r>
    </w:p>
    <w:p w14:paraId="1BD9C5DC" w14:textId="77777777" w:rsidR="00FF707D" w:rsidRDefault="00FF707D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</w:p>
    <w:p w14:paraId="30DAB654" w14:textId="77777777" w:rsidR="00FF707D" w:rsidRDefault="00FF707D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</w:p>
    <w:p w14:paraId="55828816" w14:textId="77777777" w:rsidR="00FF707D" w:rsidRDefault="00FF707D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</w:p>
    <w:p w14:paraId="5B0F2191" w14:textId="7C314EB8" w:rsidR="00530FF2" w:rsidRDefault="00FF707D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NAPOLI</w:t>
      </w:r>
      <w:r w:rsidR="00530FF2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>–</w:t>
      </w:r>
      <w:r w:rsidR="00530FF2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L</w:t>
      </w: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>’</w:t>
      </w:r>
      <w:r w:rsidR="00530FF2"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Associazione per i Siti Reali e le Residenze Borboniche APS/ETS</w:t>
      </w:r>
      <w:r w:rsidR="00530FF2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annuncia la </w:t>
      </w:r>
      <w:r w:rsidR="00036581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Prosegue il ciclo di presentazioni </w:t>
      </w:r>
      <w:r w:rsidR="00530FF2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della guida </w:t>
      </w:r>
      <w:r w:rsidR="00530FF2" w:rsidRPr="00530FF2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>“Residenze Borboniche”</w:t>
      </w:r>
      <w:r w:rsidR="00530FF2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la prima pubblicazione interamente dedicata alle </w:t>
      </w:r>
      <w:r w:rsidR="00530FF2"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13 residenze borboniche della Campania</w:t>
      </w:r>
      <w:r w:rsidR="00530FF2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in programma </w:t>
      </w:r>
      <w:r w:rsidR="00530FF2"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venerdì 18 dicembre 2025 alle ore 17.30</w:t>
      </w:r>
      <w:r w:rsidR="00530FF2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nella storica </w:t>
      </w:r>
      <w:r w:rsidR="00530FF2"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Sala Cinese della Reggia di Portici</w:t>
      </w:r>
      <w:r w:rsidR="00530FF2"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.</w:t>
      </w:r>
      <w:r w:rsidR="00E85C23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L’evento</w:t>
      </w:r>
      <w:r w:rsidR="00036581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parte del programma </w:t>
      </w:r>
      <w:r w:rsidR="00F83DF7">
        <w:rPr>
          <w:rFonts w:ascii="Verdana" w:hAnsi="Verdana" w:cs="Calibri"/>
          <w:color w:val="000000"/>
          <w:sz w:val="20"/>
          <w:szCs w:val="20"/>
          <w:lang w:val="it-IT" w:eastAsia="it-IT"/>
        </w:rPr>
        <w:t>del “Natale alla Reggia di Portici 2025”</w:t>
      </w:r>
      <w:r w:rsidR="00E85C23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è </w:t>
      </w:r>
      <w:r w:rsidR="00036581">
        <w:rPr>
          <w:rFonts w:ascii="Verdana" w:hAnsi="Verdana" w:cs="Calibri"/>
          <w:color w:val="000000"/>
          <w:sz w:val="20"/>
          <w:szCs w:val="20"/>
          <w:lang w:val="it-IT" w:eastAsia="it-IT"/>
        </w:rPr>
        <w:t>promosso dall’Associazione per i Siti Reali e le Residenze Borboniche APS/ETS</w:t>
      </w:r>
      <w:r w:rsidR="00E85C23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in collaborazione con il</w:t>
      </w:r>
      <w:r w:rsidR="00F83DF7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r w:rsidR="00F83DF7" w:rsidRPr="00F83DF7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Dipartimento di Agraria</w:t>
      </w:r>
      <w:r w:rsidR="00F83DF7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e </w:t>
      </w:r>
      <w:r w:rsidR="00F83DF7" w:rsidRPr="00F83DF7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Centro MUSA</w:t>
      </w:r>
      <w:r w:rsidR="00F83DF7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dell’Università “Federico II” e il </w:t>
      </w:r>
      <w:r w:rsidR="00E85C23" w:rsidRPr="0091043F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Consorzio Costa del Vesuvio</w:t>
      </w:r>
      <w:r w:rsidR="00E85C23">
        <w:rPr>
          <w:rFonts w:ascii="Verdana" w:hAnsi="Verdana" w:cs="Calibri"/>
          <w:color w:val="000000"/>
          <w:sz w:val="20"/>
          <w:szCs w:val="20"/>
          <w:lang w:val="it-IT" w:eastAsia="it-IT"/>
        </w:rPr>
        <w:t>.</w:t>
      </w:r>
    </w:p>
    <w:p w14:paraId="3EC8F892" w14:textId="77777777" w:rsidR="00681445" w:rsidRDefault="00681445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07A8B341" w14:textId="177A7F3F" w:rsidR="00681445" w:rsidRPr="00530FF2" w:rsidRDefault="00F83DF7" w:rsidP="00681445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UN PROGETTO DI SISTEMA</w:t>
      </w:r>
    </w:p>
    <w:p w14:paraId="6DF16E1F" w14:textId="2F329AF8" w:rsidR="00681445" w:rsidRDefault="00681445" w:rsidP="00681445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L’iniziativa si inserisce in un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più ampio percorso di valorizzazione del</w:t>
      </w:r>
      <w:r w:rsidR="00F870A5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l’eredità borbonica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finalizzato a creare un ecosistema culturale e turistico integrato</w:t>
      </w:r>
      <w:r w:rsidR="00F870A5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e partecipato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. L’obiettivo dell’Associazione è promuovere le residenze come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rete territoriale di eccellenze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rafforzando l’identità storica della Campania </w:t>
      </w:r>
      <w:r w:rsidR="00F870A5">
        <w:rPr>
          <w:rFonts w:ascii="Verdana" w:hAnsi="Verdana" w:cs="Calibri"/>
          <w:color w:val="000000"/>
          <w:sz w:val="20"/>
          <w:szCs w:val="20"/>
          <w:lang w:val="it-IT" w:eastAsia="it-IT"/>
        </w:rPr>
        <w:t>e dell’Italia meridionale</w:t>
      </w:r>
      <w:r w:rsidR="00EC6B48">
        <w:rPr>
          <w:rFonts w:ascii="Verdana" w:hAnsi="Verdana" w:cs="Calibri"/>
          <w:color w:val="000000"/>
          <w:sz w:val="20"/>
          <w:szCs w:val="20"/>
          <w:lang w:val="it-IT" w:eastAsia="it-IT"/>
        </w:rPr>
        <w:t>,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favorendo la collaborazione tra enti pubblici, fondazioni, università e operatori privati.</w:t>
      </w:r>
    </w:p>
    <w:p w14:paraId="621A8D3A" w14:textId="77777777" w:rsidR="00681445" w:rsidRPr="00530FF2" w:rsidRDefault="00681445" w:rsidP="00681445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FA8CE8D" w14:textId="69EC74B8" w:rsidR="00681445" w:rsidRPr="00530FF2" w:rsidRDefault="00681445" w:rsidP="00681445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La guida rappresenta quindi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non solo uno strumento editoriale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ma un vero e proprio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progetto di rete</w:t>
      </w:r>
      <w:r w:rsidR="00B54505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 xml:space="preserve"> museale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per la promozione del territorio e la fruizione sostenibile dei beni culturali borbonici.</w:t>
      </w:r>
    </w:p>
    <w:p w14:paraId="5191FD59" w14:textId="77777777" w:rsidR="00FF707D" w:rsidRPr="00530FF2" w:rsidRDefault="00FF707D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386F6234" w14:textId="1AB681D7" w:rsidR="00082A28" w:rsidRDefault="00530FF2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Il volume, curato da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Alessandro Manna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e pubblicato da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Guida Editori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nasce dall’esperienza diretta delle guide turistiche abilitate della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Regione Campania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ed è pensato come uno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strumento di conoscenza e valorizzazione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del patrimonio borbonico, con l’obiettivo di trasformare le residenze in un</w:t>
      </w:r>
      <w:r w:rsidR="00D8091A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grande itinerario regionale di </w:t>
      </w:r>
      <w:r w:rsidR="00D8091A" w:rsidRPr="00D8091A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 xml:space="preserve">offerta </w:t>
      </w: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culturale e turistica integrata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capace di attrarre visitatori e creare sinergie tra istituzioni, imprese e comunità locali.</w:t>
      </w:r>
      <w:r w:rsidR="00207A2E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Il progetto edi</w:t>
      </w:r>
      <w:r w:rsidR="00F16B1C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toriale gode del sostegno della </w:t>
      </w:r>
      <w:r w:rsidR="00F16B1C" w:rsidRPr="00CF2733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Regione Campania</w:t>
      </w:r>
      <w:r w:rsidR="00F16B1C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r w:rsidR="006C21B9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e di </w:t>
      </w:r>
      <w:r w:rsidR="00082A28" w:rsidRPr="00CF2733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Coop4Art</w:t>
      </w:r>
      <w:r w:rsidR="00082A28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e </w:t>
      </w:r>
      <w:r w:rsidR="00082A28" w:rsidRPr="00CF2733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Studio Musella</w:t>
      </w:r>
      <w:r w:rsidR="00082A28">
        <w:rPr>
          <w:rFonts w:ascii="Verdana" w:hAnsi="Verdana" w:cs="Calibri"/>
          <w:color w:val="000000"/>
          <w:sz w:val="20"/>
          <w:szCs w:val="20"/>
          <w:lang w:val="it-IT" w:eastAsia="it-IT"/>
        </w:rPr>
        <w:t>, partner privati dell’iniziativa.</w:t>
      </w:r>
    </w:p>
    <w:p w14:paraId="6FD43F7C" w14:textId="77777777" w:rsidR="00FF707D" w:rsidRPr="00530FF2" w:rsidRDefault="00FF707D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61CF47A8" w14:textId="6612D23A" w:rsidR="00530FF2" w:rsidRPr="00325C03" w:rsidRDefault="00530FF2" w:rsidP="00530FF2">
      <w:pPr>
        <w:jc w:val="both"/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>“La valorizzazione delle residenze borboniche non è solo un atto di memoria storica: è un investimento per il futuro culturale e turistico della Campania</w:t>
      </w:r>
      <w:r w:rsidR="00120AA9" w:rsidRPr="00325C03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 xml:space="preserve"> e dell’Italia</w:t>
      </w:r>
      <w:r w:rsidRPr="00530FF2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 xml:space="preserve"> </w:t>
      </w:r>
      <w:r w:rsidR="00120AA9" w:rsidRPr="00325C03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>-</w:t>
      </w:r>
      <w:r w:rsidRPr="00530FF2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 xml:space="preserve"> afferma Alessandro Manna, Presidente dell’Associazione Siti Reali e curatore della guida. Ogni </w:t>
      </w:r>
      <w:r w:rsidR="00325C03" w:rsidRPr="00325C03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 xml:space="preserve">reggia </w:t>
      </w:r>
      <w:r w:rsidRPr="00530FF2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>racconta una storia che appartiene a tutti e può diventare motore di sviluppo sostenibile, identità territoriale e attrattività internazionale.”</w:t>
      </w:r>
    </w:p>
    <w:p w14:paraId="47F7B401" w14:textId="77777777" w:rsidR="00325C03" w:rsidRDefault="00325C03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312E3854" w14:textId="77777777" w:rsidR="00E3199B" w:rsidRDefault="00325C03" w:rsidP="00681445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La presentazione della guida </w:t>
      </w:r>
      <w:r w:rsidR="00681445" w:rsidRPr="005157E5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sarà l’occasione per delineare una visione condivisa tra istituzioni, università, fondazioni e imprese del territorio, volta a rafforzare la cooperazione tra i diversi poli del circuito. </w:t>
      </w:r>
    </w:p>
    <w:p w14:paraId="3F4C54B6" w14:textId="77777777" w:rsidR="00E3199B" w:rsidRDefault="00E3199B" w:rsidP="00681445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5455BE55" w14:textId="6FC183C9" w:rsidR="00616728" w:rsidRPr="00616728" w:rsidRDefault="00681445" w:rsidP="00616728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157E5">
        <w:rPr>
          <w:rFonts w:ascii="Verdana" w:hAnsi="Verdana" w:cs="Calibri"/>
          <w:color w:val="000000"/>
          <w:sz w:val="20"/>
          <w:szCs w:val="20"/>
          <w:lang w:val="it-IT" w:eastAsia="it-IT"/>
        </w:rPr>
        <w:t>Un confronto aperto su modelli di gestione, educazione al patrimonio e nuove economie culturali legate all’identità borbonica e vesuviana</w:t>
      </w:r>
      <w:r w:rsid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attraverso </w:t>
      </w:r>
      <w:r w:rsidR="00616728"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Il workshop “Ritorno al </w:t>
      </w:r>
      <w:r w:rsidR="00616728"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lastRenderedPageBreak/>
        <w:t>Vesuvio. Luoghi, memorie e visioni”</w:t>
      </w:r>
      <w:r w:rsidRPr="005157E5">
        <w:rPr>
          <w:rFonts w:ascii="Verdana" w:hAnsi="Verdana" w:cs="Calibri"/>
          <w:color w:val="000000"/>
          <w:sz w:val="20"/>
          <w:szCs w:val="20"/>
          <w:lang w:val="it-IT" w:eastAsia="it-IT"/>
        </w:rPr>
        <w:t>.</w:t>
      </w:r>
      <w:r w:rsidR="00E3199B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r w:rsidR="00616728"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Nel cuore dell’antico Miglio d’Oro, la Reggia di Portici </w:t>
      </w:r>
      <w:r w:rsidR="00A639D2">
        <w:rPr>
          <w:rFonts w:ascii="Verdana" w:hAnsi="Verdana" w:cs="Calibri"/>
          <w:color w:val="000000"/>
          <w:sz w:val="20"/>
          <w:szCs w:val="20"/>
          <w:lang w:val="it-IT" w:eastAsia="it-IT"/>
        </w:rPr>
        <w:t>ri</w:t>
      </w:r>
      <w:r w:rsidR="00616728"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>torna</w:t>
      </w:r>
      <w:r w:rsidR="00A639D2">
        <w:rPr>
          <w:rFonts w:ascii="Verdana" w:hAnsi="Verdana" w:cs="Calibri"/>
          <w:color w:val="000000"/>
          <w:sz w:val="20"/>
          <w:szCs w:val="20"/>
          <w:lang w:val="it-IT" w:eastAsia="it-IT"/>
        </w:rPr>
        <w:t>, così,</w:t>
      </w:r>
      <w:r w:rsidR="00616728"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a essere luogo di incontro, racconto e progetto</w:t>
      </w:r>
      <w:r w:rsidR="00E3199B">
        <w:rPr>
          <w:rFonts w:ascii="Verdana" w:hAnsi="Verdana" w:cs="Calibri"/>
          <w:color w:val="000000"/>
          <w:sz w:val="20"/>
          <w:szCs w:val="20"/>
          <w:lang w:val="it-IT" w:eastAsia="it-IT"/>
        </w:rPr>
        <w:t>, favorendo la</w:t>
      </w:r>
      <w:r w:rsidR="00616728"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r w:rsidR="00884BFF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collaborazione tra </w:t>
      </w:r>
      <w:r w:rsidR="00616728"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istituzioni, operatori culturali e comunità locali </w:t>
      </w:r>
      <w:r w:rsidR="00884BFF">
        <w:rPr>
          <w:rFonts w:ascii="Verdana" w:hAnsi="Verdana" w:cs="Calibri"/>
          <w:color w:val="000000"/>
          <w:sz w:val="20"/>
          <w:szCs w:val="20"/>
          <w:lang w:val="it-IT" w:eastAsia="it-IT"/>
        </w:rPr>
        <w:t>nell’ambito del</w:t>
      </w:r>
      <w:r w:rsidR="00616728"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>le strategie di valorizzazione del circuito borbonico dell’area vesuviana.</w:t>
      </w:r>
    </w:p>
    <w:p w14:paraId="7873972C" w14:textId="77777777" w:rsidR="00616728" w:rsidRPr="00616728" w:rsidRDefault="00616728" w:rsidP="00616728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6547568" w14:textId="68E6C7D3" w:rsidR="00616728" w:rsidRPr="005157E5" w:rsidRDefault="00616728" w:rsidP="00616728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616728">
        <w:rPr>
          <w:rFonts w:ascii="Verdana" w:hAnsi="Verdana" w:cs="Calibri"/>
          <w:color w:val="000000"/>
          <w:sz w:val="20"/>
          <w:szCs w:val="20"/>
          <w:lang w:val="it-IT" w:eastAsia="it-IT"/>
        </w:rPr>
        <w:t>L’iniziativa si propone di mettere in dialogo memoria storica e visione contemporanea, ponendo al centro il paesaggio culturale vesuviano come sistema integrato di residenze, manifatture, parchi e saperi. Il circuito borbonico, che comprende la Reggia di Portici, le Ville Vesuviane, il Museo di Pietrarsa e le testimonianze produttive e sociali del territorio, si presenta come una rete di luoghi identitari capace di connettere turismo culturale, innovazione e sviluppo sostenibile.</w:t>
      </w:r>
    </w:p>
    <w:p w14:paraId="1E744D51" w14:textId="77777777" w:rsidR="00681445" w:rsidRDefault="00681445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27689A7A" w14:textId="77777777" w:rsidR="00FF707D" w:rsidRPr="00530FF2" w:rsidRDefault="00FF707D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67FCF289" w14:textId="77777777" w:rsidR="00530FF2" w:rsidRDefault="00530FF2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Programma della presentazione</w:t>
      </w:r>
    </w:p>
    <w:p w14:paraId="634642F3" w14:textId="77777777" w:rsidR="00862F9C" w:rsidRPr="00530FF2" w:rsidRDefault="00862F9C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</w:p>
    <w:p w14:paraId="6DF1714C" w14:textId="3F84C1A4" w:rsidR="00530FF2" w:rsidRPr="00530FF2" w:rsidRDefault="00862F9C" w:rsidP="00530FF2">
      <w:pPr>
        <w:jc w:val="both"/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</w:pPr>
      <w:r w:rsidRPr="00862F9C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>S</w:t>
      </w:r>
      <w:r w:rsidR="00530FF2" w:rsidRPr="00530FF2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>aluti istituzionali</w:t>
      </w:r>
    </w:p>
    <w:p w14:paraId="6294504B" w14:textId="77777777" w:rsidR="00530FF2" w:rsidRPr="00530FF2" w:rsidRDefault="00530FF2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Claudio Bevilacqua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Assessore al Turismo – Comune di Portici</w:t>
      </w:r>
    </w:p>
    <w:p w14:paraId="6ED9256F" w14:textId="77777777" w:rsidR="00530FF2" w:rsidRDefault="00530FF2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Vincenzo Cirillo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Consigliere Città Metropolitana di Napoli con delega alla promozione del territorio</w:t>
      </w:r>
    </w:p>
    <w:p w14:paraId="2AB08296" w14:textId="0E329129" w:rsidR="00862F9C" w:rsidRPr="00530FF2" w:rsidRDefault="00862F9C" w:rsidP="00862F9C">
      <w:pPr>
        <w:jc w:val="both"/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</w:pPr>
      <w:r w:rsidRPr="00862F9C">
        <w:rPr>
          <w:rFonts w:ascii="Verdana" w:hAnsi="Verdana" w:cs="Calibri"/>
          <w:i/>
          <w:iCs/>
          <w:color w:val="000000"/>
          <w:sz w:val="20"/>
          <w:szCs w:val="20"/>
          <w:lang w:val="it-IT" w:eastAsia="it-IT"/>
        </w:rPr>
        <w:t>Interventi</w:t>
      </w:r>
    </w:p>
    <w:p w14:paraId="1B7E0B83" w14:textId="77777777" w:rsidR="00530FF2" w:rsidRPr="00530FF2" w:rsidRDefault="00530FF2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Mauro Ascione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Presidente Banca di Credito Popolare</w:t>
      </w:r>
    </w:p>
    <w:p w14:paraId="4D8C618D" w14:textId="77777777" w:rsidR="00530FF2" w:rsidRPr="00530FF2" w:rsidRDefault="00530FF2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Giovanni Capasso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Direttore Generale Unità Grande Progetto Pompei</w:t>
      </w:r>
    </w:p>
    <w:p w14:paraId="1D874A92" w14:textId="77777777" w:rsidR="00530FF2" w:rsidRPr="00530FF2" w:rsidRDefault="00530FF2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Roberto Chianese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Direttore Fondazione Ente Ville Vesuviane</w:t>
      </w:r>
    </w:p>
    <w:p w14:paraId="6A448F8A" w14:textId="77777777" w:rsidR="00530FF2" w:rsidRPr="00530FF2" w:rsidRDefault="00530FF2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Luca Coppola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Presidente Consorzio Costa del Vesuvio</w:t>
      </w:r>
    </w:p>
    <w:p w14:paraId="63438C6E" w14:textId="77777777" w:rsidR="00530FF2" w:rsidRDefault="00530FF2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Ettore Di Caterina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, Founder Portale dei Parchi S.r.l.</w:t>
      </w:r>
    </w:p>
    <w:p w14:paraId="3C2D698B" w14:textId="319C5021" w:rsidR="00C57A3E" w:rsidRPr="00530FF2" w:rsidRDefault="00C57A3E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 xml:space="preserve">Alessandro Manna, </w:t>
      </w:r>
      <w:r w:rsidRPr="00C57A3E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Coordinatore Circuito Royal </w:t>
      </w:r>
      <w:proofErr w:type="spellStart"/>
      <w:r w:rsidRPr="00C57A3E">
        <w:rPr>
          <w:rFonts w:ascii="Verdana" w:hAnsi="Verdana" w:cs="Calibri"/>
          <w:color w:val="000000"/>
          <w:sz w:val="20"/>
          <w:szCs w:val="20"/>
          <w:lang w:val="it-IT" w:eastAsia="it-IT"/>
        </w:rPr>
        <w:t>District</w:t>
      </w:r>
      <w:proofErr w:type="spellEnd"/>
    </w:p>
    <w:p w14:paraId="316F35FF" w14:textId="77777777" w:rsidR="00530FF2" w:rsidRPr="00530FF2" w:rsidRDefault="00530FF2" w:rsidP="00530FF2">
      <w:pPr>
        <w:numPr>
          <w:ilvl w:val="0"/>
          <w:numId w:val="15"/>
        </w:num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Domenico Sannino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, CEO </w:t>
      </w:r>
      <w:proofErr w:type="spellStart"/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Italy</w:t>
      </w:r>
      <w:proofErr w:type="spellEnd"/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</w:t>
      </w:r>
      <w:proofErr w:type="spellStart"/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Emotion</w:t>
      </w:r>
      <w:proofErr w:type="spellEnd"/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Tour Operator</w:t>
      </w:r>
    </w:p>
    <w:p w14:paraId="64C4C076" w14:textId="77777777" w:rsidR="00681445" w:rsidRPr="00530FF2" w:rsidRDefault="00681445" w:rsidP="00530FF2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46C74CF1" w14:textId="77777777" w:rsidR="00530FF2" w:rsidRPr="00FF707D" w:rsidRDefault="00530FF2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</w:p>
    <w:p w14:paraId="06943E8E" w14:textId="044E3155" w:rsidR="00530FF2" w:rsidRPr="00530FF2" w:rsidRDefault="00530FF2" w:rsidP="00530FF2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Informazioni utili</w:t>
      </w:r>
    </w:p>
    <w:p w14:paraId="65BD8131" w14:textId="7DB1FAA5" w:rsidR="00530FF2" w:rsidRDefault="00530FF2" w:rsidP="00C57A3E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Ingresso </w:t>
      </w:r>
      <w:r w:rsidR="00C57A3E" w:rsidRPr="00C57A3E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e parcheggio </w:t>
      </w:r>
      <w:r w:rsidRPr="00530FF2">
        <w:rPr>
          <w:rFonts w:ascii="Verdana" w:hAnsi="Verdana" w:cs="Calibri"/>
          <w:color w:val="000000"/>
          <w:sz w:val="20"/>
          <w:szCs w:val="20"/>
          <w:lang w:val="it-IT" w:eastAsia="it-IT"/>
        </w:rPr>
        <w:t>gratuit</w:t>
      </w:r>
      <w:r w:rsidR="00C57A3E" w:rsidRPr="00C57A3E">
        <w:rPr>
          <w:rFonts w:ascii="Verdana" w:hAnsi="Verdana" w:cs="Calibri"/>
          <w:color w:val="000000"/>
          <w:sz w:val="20"/>
          <w:szCs w:val="20"/>
          <w:lang w:val="it-IT" w:eastAsia="it-IT"/>
        </w:rPr>
        <w:t>i</w:t>
      </w:r>
    </w:p>
    <w:p w14:paraId="1B8EE271" w14:textId="77777777" w:rsidR="00C57A3E" w:rsidRDefault="00C57A3E" w:rsidP="00C57A3E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p w14:paraId="1C29B23F" w14:textId="161E5A5E" w:rsidR="00C57A3E" w:rsidRPr="00530FF2" w:rsidRDefault="00C57A3E" w:rsidP="00C57A3E">
      <w:pPr>
        <w:jc w:val="both"/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</w:pPr>
      <w:r>
        <w:rPr>
          <w:rFonts w:ascii="Verdana" w:hAnsi="Verdana" w:cs="Calibri"/>
          <w:b/>
          <w:bCs/>
          <w:color w:val="000000"/>
          <w:sz w:val="20"/>
          <w:szCs w:val="20"/>
          <w:lang w:val="it-IT" w:eastAsia="it-IT"/>
        </w:rPr>
        <w:t>Contatti</w:t>
      </w:r>
    </w:p>
    <w:p w14:paraId="06A7DA21" w14:textId="672928C6" w:rsidR="00C57A3E" w:rsidRPr="00C57A3E" w:rsidRDefault="00663E52" w:rsidP="00C57A3E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  <w:hyperlink r:id="rId11" w:history="1">
        <w:r w:rsidRPr="000400E2">
          <w:rPr>
            <w:rStyle w:val="Collegamentoipertestuale"/>
            <w:rFonts w:ascii="Verdana" w:hAnsi="Verdana" w:cs="Calibri"/>
            <w:sz w:val="20"/>
            <w:szCs w:val="20"/>
            <w:lang w:val="it-IT" w:eastAsia="it-IT"/>
          </w:rPr>
          <w:t>segreteria@sitireali.it</w:t>
        </w:r>
      </w:hyperlink>
      <w:r w:rsidR="00C57A3E">
        <w:rPr>
          <w:rFonts w:ascii="Verdana" w:hAnsi="Verdana" w:cs="Calibri"/>
          <w:color w:val="000000"/>
          <w:sz w:val="20"/>
          <w:szCs w:val="20"/>
          <w:lang w:val="it-IT" w:eastAsia="it-IT"/>
        </w:rPr>
        <w:t xml:space="preserve"> | 3891034905</w:t>
      </w:r>
    </w:p>
    <w:p w14:paraId="18875DE4" w14:textId="77777777" w:rsidR="00C57A3E" w:rsidRPr="00C57A3E" w:rsidRDefault="00C57A3E" w:rsidP="00C57A3E">
      <w:pPr>
        <w:jc w:val="both"/>
        <w:rPr>
          <w:rFonts w:ascii="Verdana" w:hAnsi="Verdana" w:cs="Calibri"/>
          <w:color w:val="000000"/>
          <w:sz w:val="20"/>
          <w:szCs w:val="20"/>
          <w:lang w:val="it-IT" w:eastAsia="it-IT"/>
        </w:rPr>
      </w:pPr>
    </w:p>
    <w:sectPr w:rsidR="00C57A3E" w:rsidRPr="00C57A3E" w:rsidSect="00263226">
      <w:headerReference w:type="default" r:id="rId12"/>
      <w:headerReference w:type="first" r:id="rId13"/>
      <w:footerReference w:type="first" r:id="rId14"/>
      <w:pgSz w:w="11900" w:h="16840"/>
      <w:pgMar w:top="1560" w:right="1418" w:bottom="2268" w:left="1276" w:header="193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C3E36" w14:textId="77777777" w:rsidR="004C1FFA" w:rsidRDefault="004C1FFA">
      <w:r>
        <w:separator/>
      </w:r>
    </w:p>
  </w:endnote>
  <w:endnote w:type="continuationSeparator" w:id="0">
    <w:p w14:paraId="7D2AC8F6" w14:textId="77777777" w:rsidR="004C1FFA" w:rsidRDefault="004C1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-Normal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51C10" w14:textId="77777777" w:rsidR="00E22656" w:rsidRDefault="007A729B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A3E61" w14:textId="77777777" w:rsidR="004C1FFA" w:rsidRDefault="004C1FFA">
      <w:r>
        <w:separator/>
      </w:r>
    </w:p>
  </w:footnote>
  <w:footnote w:type="continuationSeparator" w:id="0">
    <w:p w14:paraId="6EFD52B4" w14:textId="77777777" w:rsidR="004C1FFA" w:rsidRDefault="004C1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B5278" w14:textId="0862C7FF" w:rsidR="00A87E5E" w:rsidRDefault="00AD6AD2">
    <w:pPr>
      <w:pStyle w:val="Intestazione1"/>
      <w:tabs>
        <w:tab w:val="clear" w:pos="9638"/>
        <w:tab w:val="right" w:pos="9044"/>
      </w:tabs>
    </w:pPr>
    <w:r>
      <w:rPr>
        <w:noProof/>
      </w:rPr>
      <w:drawing>
        <wp:anchor distT="152400" distB="152400" distL="152400" distR="152400" simplePos="0" relativeHeight="251656192" behindDoc="1" locked="0" layoutInCell="1" allowOverlap="1" wp14:anchorId="65EC123E" wp14:editId="606B1DCA">
          <wp:simplePos x="0" y="0"/>
          <wp:positionH relativeFrom="page">
            <wp:posOffset>107950</wp:posOffset>
          </wp:positionH>
          <wp:positionV relativeFrom="page">
            <wp:posOffset>683260</wp:posOffset>
          </wp:positionV>
          <wp:extent cx="1076325" cy="2924175"/>
          <wp:effectExtent l="0" t="0" r="0" b="0"/>
          <wp:wrapNone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29241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CD8CF" w14:textId="1DDD5C7A" w:rsidR="00A87E5E" w:rsidRDefault="00AD6AD2">
    <w:pPr>
      <w:pStyle w:val="Intestazione1"/>
      <w:tabs>
        <w:tab w:val="clear" w:pos="9638"/>
        <w:tab w:val="right" w:pos="9044"/>
      </w:tabs>
    </w:pPr>
    <w:r>
      <w:rPr>
        <w:noProof/>
      </w:rPr>
      <w:drawing>
        <wp:anchor distT="0" distB="0" distL="114300" distR="114300" simplePos="0" relativeHeight="251660288" behindDoc="0" locked="0" layoutInCell="1" allowOverlap="1" wp14:anchorId="2C84B123" wp14:editId="7A3D5471">
          <wp:simplePos x="0" y="0"/>
          <wp:positionH relativeFrom="margin">
            <wp:align>left</wp:align>
          </wp:positionH>
          <wp:positionV relativeFrom="paragraph">
            <wp:posOffset>114300</wp:posOffset>
          </wp:positionV>
          <wp:extent cx="1191895" cy="748665"/>
          <wp:effectExtent l="0" t="0" r="0" b="0"/>
          <wp:wrapNone/>
          <wp:docPr id="4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5004"/>
                  <a:stretch>
                    <a:fillRect/>
                  </a:stretch>
                </pic:blipFill>
                <pic:spPr bwMode="auto">
                  <a:xfrm>
                    <a:off x="0" y="0"/>
                    <a:ext cx="1191895" cy="748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152400" distB="152400" distL="152400" distR="152400" simplePos="0" relativeHeight="251658240" behindDoc="1" locked="0" layoutInCell="1" allowOverlap="1" wp14:anchorId="798C52AB" wp14:editId="35632B81">
          <wp:simplePos x="0" y="0"/>
          <wp:positionH relativeFrom="page">
            <wp:posOffset>0</wp:posOffset>
          </wp:positionH>
          <wp:positionV relativeFrom="page">
            <wp:posOffset>985520</wp:posOffset>
          </wp:positionV>
          <wp:extent cx="3538220" cy="9039225"/>
          <wp:effectExtent l="0" t="0" r="0" b="0"/>
          <wp:wrapNone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3538220" cy="90392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63A06"/>
    <w:multiLevelType w:val="multilevel"/>
    <w:tmpl w:val="713A4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0324E"/>
    <w:multiLevelType w:val="hybridMultilevel"/>
    <w:tmpl w:val="31C4AF38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7377AC"/>
    <w:multiLevelType w:val="hybridMultilevel"/>
    <w:tmpl w:val="8C52AB46"/>
    <w:lvl w:ilvl="0" w:tplc="3BBAB7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38EA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6E3F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B6A0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F60A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304A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08D1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FC7F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8468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895C6F"/>
    <w:multiLevelType w:val="hybridMultilevel"/>
    <w:tmpl w:val="A1CE06D0"/>
    <w:lvl w:ilvl="0" w:tplc="5424579C">
      <w:start w:val="1"/>
      <w:numFmt w:val="bullet"/>
      <w:lvlText w:val="□"/>
      <w:lvlJc w:val="left"/>
      <w:pPr>
        <w:tabs>
          <w:tab w:val="num" w:pos="1854"/>
        </w:tabs>
        <w:ind w:left="1854" w:hanging="360"/>
      </w:pPr>
      <w:rPr>
        <w:rFonts w:ascii="Verdana" w:hAnsi="Verdana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810FE3"/>
    <w:multiLevelType w:val="multilevel"/>
    <w:tmpl w:val="3BFCB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EF6ED2"/>
    <w:multiLevelType w:val="hybridMultilevel"/>
    <w:tmpl w:val="F5484C08"/>
    <w:lvl w:ilvl="0" w:tplc="0424430E">
      <w:numFmt w:val="bullet"/>
      <w:lvlText w:val="•"/>
      <w:lvlJc w:val="left"/>
      <w:pPr>
        <w:ind w:left="1065" w:hanging="705"/>
      </w:pPr>
      <w:rPr>
        <w:rFonts w:ascii="Meta-Normal" w:eastAsia="Times New Roman" w:hAnsi="Meta-Norma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E22517"/>
    <w:multiLevelType w:val="hybridMultilevel"/>
    <w:tmpl w:val="5F303D7E"/>
    <w:lvl w:ilvl="0" w:tplc="5424579C">
      <w:start w:val="1"/>
      <w:numFmt w:val="bullet"/>
      <w:lvlText w:val="□"/>
      <w:lvlJc w:val="left"/>
      <w:pPr>
        <w:tabs>
          <w:tab w:val="num" w:pos="1854"/>
        </w:tabs>
        <w:ind w:left="1854" w:hanging="360"/>
      </w:pPr>
      <w:rPr>
        <w:rFonts w:ascii="Verdana" w:hAnsi="Verdana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235933"/>
    <w:multiLevelType w:val="hybridMultilevel"/>
    <w:tmpl w:val="8B4C879E"/>
    <w:lvl w:ilvl="0" w:tplc="0410000F">
      <w:start w:val="1"/>
      <w:numFmt w:val="decimal"/>
      <w:lvlText w:val="%1."/>
      <w:lvlJc w:val="left"/>
      <w:pPr>
        <w:ind w:left="530" w:hanging="360"/>
      </w:pPr>
    </w:lvl>
    <w:lvl w:ilvl="1" w:tplc="04100019" w:tentative="1">
      <w:start w:val="1"/>
      <w:numFmt w:val="lowerLetter"/>
      <w:lvlText w:val="%2."/>
      <w:lvlJc w:val="left"/>
      <w:pPr>
        <w:ind w:left="1250" w:hanging="360"/>
      </w:pPr>
    </w:lvl>
    <w:lvl w:ilvl="2" w:tplc="0410001B" w:tentative="1">
      <w:start w:val="1"/>
      <w:numFmt w:val="lowerRoman"/>
      <w:lvlText w:val="%3."/>
      <w:lvlJc w:val="right"/>
      <w:pPr>
        <w:ind w:left="1970" w:hanging="180"/>
      </w:pPr>
    </w:lvl>
    <w:lvl w:ilvl="3" w:tplc="0410000F" w:tentative="1">
      <w:start w:val="1"/>
      <w:numFmt w:val="decimal"/>
      <w:lvlText w:val="%4."/>
      <w:lvlJc w:val="left"/>
      <w:pPr>
        <w:ind w:left="2690" w:hanging="360"/>
      </w:pPr>
    </w:lvl>
    <w:lvl w:ilvl="4" w:tplc="04100019" w:tentative="1">
      <w:start w:val="1"/>
      <w:numFmt w:val="lowerLetter"/>
      <w:lvlText w:val="%5."/>
      <w:lvlJc w:val="left"/>
      <w:pPr>
        <w:ind w:left="3410" w:hanging="360"/>
      </w:pPr>
    </w:lvl>
    <w:lvl w:ilvl="5" w:tplc="0410001B" w:tentative="1">
      <w:start w:val="1"/>
      <w:numFmt w:val="lowerRoman"/>
      <w:lvlText w:val="%6."/>
      <w:lvlJc w:val="right"/>
      <w:pPr>
        <w:ind w:left="4130" w:hanging="180"/>
      </w:pPr>
    </w:lvl>
    <w:lvl w:ilvl="6" w:tplc="0410000F" w:tentative="1">
      <w:start w:val="1"/>
      <w:numFmt w:val="decimal"/>
      <w:lvlText w:val="%7."/>
      <w:lvlJc w:val="left"/>
      <w:pPr>
        <w:ind w:left="4850" w:hanging="360"/>
      </w:pPr>
    </w:lvl>
    <w:lvl w:ilvl="7" w:tplc="04100019" w:tentative="1">
      <w:start w:val="1"/>
      <w:numFmt w:val="lowerLetter"/>
      <w:lvlText w:val="%8."/>
      <w:lvlJc w:val="left"/>
      <w:pPr>
        <w:ind w:left="5570" w:hanging="360"/>
      </w:pPr>
    </w:lvl>
    <w:lvl w:ilvl="8" w:tplc="0410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8" w15:restartNumberingAfterBreak="0">
    <w:nsid w:val="610F58DD"/>
    <w:multiLevelType w:val="multilevel"/>
    <w:tmpl w:val="CDB88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D95128"/>
    <w:multiLevelType w:val="multilevel"/>
    <w:tmpl w:val="3F306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A30381"/>
    <w:multiLevelType w:val="hybridMultilevel"/>
    <w:tmpl w:val="21A6595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B530FD4"/>
    <w:multiLevelType w:val="hybridMultilevel"/>
    <w:tmpl w:val="D88AD47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F270C69"/>
    <w:multiLevelType w:val="multilevel"/>
    <w:tmpl w:val="AED48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853090"/>
    <w:multiLevelType w:val="hybridMultilevel"/>
    <w:tmpl w:val="75F47E80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9591044"/>
    <w:multiLevelType w:val="hybridMultilevel"/>
    <w:tmpl w:val="59A6D2D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B484241"/>
    <w:multiLevelType w:val="hybridMultilevel"/>
    <w:tmpl w:val="9334BBE8"/>
    <w:lvl w:ilvl="0" w:tplc="62C44F3E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50" w:hanging="360"/>
      </w:pPr>
    </w:lvl>
    <w:lvl w:ilvl="2" w:tplc="0410001B" w:tentative="1">
      <w:start w:val="1"/>
      <w:numFmt w:val="lowerRoman"/>
      <w:lvlText w:val="%3."/>
      <w:lvlJc w:val="right"/>
      <w:pPr>
        <w:ind w:left="1970" w:hanging="180"/>
      </w:pPr>
    </w:lvl>
    <w:lvl w:ilvl="3" w:tplc="0410000F" w:tentative="1">
      <w:start w:val="1"/>
      <w:numFmt w:val="decimal"/>
      <w:lvlText w:val="%4."/>
      <w:lvlJc w:val="left"/>
      <w:pPr>
        <w:ind w:left="2690" w:hanging="360"/>
      </w:pPr>
    </w:lvl>
    <w:lvl w:ilvl="4" w:tplc="04100019" w:tentative="1">
      <w:start w:val="1"/>
      <w:numFmt w:val="lowerLetter"/>
      <w:lvlText w:val="%5."/>
      <w:lvlJc w:val="left"/>
      <w:pPr>
        <w:ind w:left="3410" w:hanging="360"/>
      </w:pPr>
    </w:lvl>
    <w:lvl w:ilvl="5" w:tplc="0410001B" w:tentative="1">
      <w:start w:val="1"/>
      <w:numFmt w:val="lowerRoman"/>
      <w:lvlText w:val="%6."/>
      <w:lvlJc w:val="right"/>
      <w:pPr>
        <w:ind w:left="4130" w:hanging="180"/>
      </w:pPr>
    </w:lvl>
    <w:lvl w:ilvl="6" w:tplc="0410000F" w:tentative="1">
      <w:start w:val="1"/>
      <w:numFmt w:val="decimal"/>
      <w:lvlText w:val="%7."/>
      <w:lvlJc w:val="left"/>
      <w:pPr>
        <w:ind w:left="4850" w:hanging="360"/>
      </w:pPr>
    </w:lvl>
    <w:lvl w:ilvl="7" w:tplc="04100019" w:tentative="1">
      <w:start w:val="1"/>
      <w:numFmt w:val="lowerLetter"/>
      <w:lvlText w:val="%8."/>
      <w:lvlJc w:val="left"/>
      <w:pPr>
        <w:ind w:left="5570" w:hanging="360"/>
      </w:pPr>
    </w:lvl>
    <w:lvl w:ilvl="8" w:tplc="0410001B" w:tentative="1">
      <w:start w:val="1"/>
      <w:numFmt w:val="lowerRoman"/>
      <w:lvlText w:val="%9."/>
      <w:lvlJc w:val="right"/>
      <w:pPr>
        <w:ind w:left="6290" w:hanging="180"/>
      </w:pPr>
    </w:lvl>
  </w:abstractNum>
  <w:num w:numId="1" w16cid:durableId="651493540">
    <w:abstractNumId w:val="13"/>
  </w:num>
  <w:num w:numId="2" w16cid:durableId="1152600714">
    <w:abstractNumId w:val="5"/>
  </w:num>
  <w:num w:numId="3" w16cid:durableId="1235361199">
    <w:abstractNumId w:val="2"/>
  </w:num>
  <w:num w:numId="4" w16cid:durableId="1901941003">
    <w:abstractNumId w:val="11"/>
  </w:num>
  <w:num w:numId="5" w16cid:durableId="1309701967">
    <w:abstractNumId w:val="15"/>
  </w:num>
  <w:num w:numId="6" w16cid:durableId="1970478793">
    <w:abstractNumId w:val="1"/>
  </w:num>
  <w:num w:numId="7" w16cid:durableId="970403447">
    <w:abstractNumId w:val="14"/>
  </w:num>
  <w:num w:numId="8" w16cid:durableId="1445494234">
    <w:abstractNumId w:val="10"/>
  </w:num>
  <w:num w:numId="9" w16cid:durableId="1817410925">
    <w:abstractNumId w:val="7"/>
  </w:num>
  <w:num w:numId="10" w16cid:durableId="489714570">
    <w:abstractNumId w:val="3"/>
  </w:num>
  <w:num w:numId="11" w16cid:durableId="948581127">
    <w:abstractNumId w:val="6"/>
  </w:num>
  <w:num w:numId="12" w16cid:durableId="1105224712">
    <w:abstractNumId w:val="0"/>
  </w:num>
  <w:num w:numId="13" w16cid:durableId="1492521534">
    <w:abstractNumId w:val="9"/>
  </w:num>
  <w:num w:numId="14" w16cid:durableId="1105032528">
    <w:abstractNumId w:val="12"/>
  </w:num>
  <w:num w:numId="15" w16cid:durableId="1650286837">
    <w:abstractNumId w:val="4"/>
  </w:num>
  <w:num w:numId="16" w16cid:durableId="16997712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09"/>
    <w:rsid w:val="00000F96"/>
    <w:rsid w:val="00011EA8"/>
    <w:rsid w:val="00033A85"/>
    <w:rsid w:val="00036581"/>
    <w:rsid w:val="000419C0"/>
    <w:rsid w:val="000613D3"/>
    <w:rsid w:val="00061A9A"/>
    <w:rsid w:val="00072191"/>
    <w:rsid w:val="00073787"/>
    <w:rsid w:val="00074C56"/>
    <w:rsid w:val="000755BF"/>
    <w:rsid w:val="00075C20"/>
    <w:rsid w:val="00082A28"/>
    <w:rsid w:val="000A1FDC"/>
    <w:rsid w:val="000A5089"/>
    <w:rsid w:val="000B1295"/>
    <w:rsid w:val="000D0184"/>
    <w:rsid w:val="000E2345"/>
    <w:rsid w:val="000E486C"/>
    <w:rsid w:val="000F7089"/>
    <w:rsid w:val="00101DCC"/>
    <w:rsid w:val="00120AA9"/>
    <w:rsid w:val="001228DA"/>
    <w:rsid w:val="001230D7"/>
    <w:rsid w:val="001254D6"/>
    <w:rsid w:val="001271CC"/>
    <w:rsid w:val="001479B0"/>
    <w:rsid w:val="001515B6"/>
    <w:rsid w:val="00164209"/>
    <w:rsid w:val="00176A8C"/>
    <w:rsid w:val="00193EC1"/>
    <w:rsid w:val="001B05FC"/>
    <w:rsid w:val="001B46FF"/>
    <w:rsid w:val="001B5798"/>
    <w:rsid w:val="001C738C"/>
    <w:rsid w:val="001D2DFC"/>
    <w:rsid w:val="001D2F69"/>
    <w:rsid w:val="001F5D69"/>
    <w:rsid w:val="001F66AA"/>
    <w:rsid w:val="00205DE3"/>
    <w:rsid w:val="00207A2E"/>
    <w:rsid w:val="002166A3"/>
    <w:rsid w:val="002253F0"/>
    <w:rsid w:val="0023132B"/>
    <w:rsid w:val="00244962"/>
    <w:rsid w:val="002453EB"/>
    <w:rsid w:val="00250DB9"/>
    <w:rsid w:val="00257653"/>
    <w:rsid w:val="00263226"/>
    <w:rsid w:val="00276003"/>
    <w:rsid w:val="002771AF"/>
    <w:rsid w:val="00282270"/>
    <w:rsid w:val="0028551F"/>
    <w:rsid w:val="0028760A"/>
    <w:rsid w:val="002A4A97"/>
    <w:rsid w:val="002A5D07"/>
    <w:rsid w:val="002A5D52"/>
    <w:rsid w:val="002A6698"/>
    <w:rsid w:val="002A79AD"/>
    <w:rsid w:val="002B0DA2"/>
    <w:rsid w:val="002C605F"/>
    <w:rsid w:val="002C74F5"/>
    <w:rsid w:val="002D24B6"/>
    <w:rsid w:val="002E16CD"/>
    <w:rsid w:val="002E2DFD"/>
    <w:rsid w:val="002E5B2D"/>
    <w:rsid w:val="002F5816"/>
    <w:rsid w:val="00315618"/>
    <w:rsid w:val="00321883"/>
    <w:rsid w:val="00322345"/>
    <w:rsid w:val="00324566"/>
    <w:rsid w:val="00325C03"/>
    <w:rsid w:val="0033785D"/>
    <w:rsid w:val="00344881"/>
    <w:rsid w:val="003609B9"/>
    <w:rsid w:val="00361BFB"/>
    <w:rsid w:val="00363435"/>
    <w:rsid w:val="00372B18"/>
    <w:rsid w:val="00385C29"/>
    <w:rsid w:val="003926D1"/>
    <w:rsid w:val="00394E4E"/>
    <w:rsid w:val="003A2D95"/>
    <w:rsid w:val="003B0DAB"/>
    <w:rsid w:val="003B1CDA"/>
    <w:rsid w:val="003D08A0"/>
    <w:rsid w:val="003D65B6"/>
    <w:rsid w:val="003D6BE0"/>
    <w:rsid w:val="003E7206"/>
    <w:rsid w:val="003F3C6C"/>
    <w:rsid w:val="00406A2C"/>
    <w:rsid w:val="00416A46"/>
    <w:rsid w:val="00431CBB"/>
    <w:rsid w:val="004504A7"/>
    <w:rsid w:val="00453E53"/>
    <w:rsid w:val="004566AA"/>
    <w:rsid w:val="004575DF"/>
    <w:rsid w:val="00463629"/>
    <w:rsid w:val="00475B36"/>
    <w:rsid w:val="0047760F"/>
    <w:rsid w:val="00481F28"/>
    <w:rsid w:val="004B158E"/>
    <w:rsid w:val="004B3A8F"/>
    <w:rsid w:val="004B4604"/>
    <w:rsid w:val="004C1FFA"/>
    <w:rsid w:val="004C39B3"/>
    <w:rsid w:val="004C7037"/>
    <w:rsid w:val="004E5FDC"/>
    <w:rsid w:val="005053CC"/>
    <w:rsid w:val="00510816"/>
    <w:rsid w:val="00513AFF"/>
    <w:rsid w:val="00514B43"/>
    <w:rsid w:val="005157E5"/>
    <w:rsid w:val="0051622F"/>
    <w:rsid w:val="00530FF2"/>
    <w:rsid w:val="00540099"/>
    <w:rsid w:val="0054277F"/>
    <w:rsid w:val="00542A37"/>
    <w:rsid w:val="005540EE"/>
    <w:rsid w:val="0056413E"/>
    <w:rsid w:val="00586D29"/>
    <w:rsid w:val="0059024F"/>
    <w:rsid w:val="005912B2"/>
    <w:rsid w:val="005A1D05"/>
    <w:rsid w:val="005D59B5"/>
    <w:rsid w:val="005D5D8A"/>
    <w:rsid w:val="005D771F"/>
    <w:rsid w:val="005E4BF4"/>
    <w:rsid w:val="005F2DCA"/>
    <w:rsid w:val="00604043"/>
    <w:rsid w:val="006149A0"/>
    <w:rsid w:val="00616728"/>
    <w:rsid w:val="00623209"/>
    <w:rsid w:val="00637F65"/>
    <w:rsid w:val="00640BEA"/>
    <w:rsid w:val="006437BE"/>
    <w:rsid w:val="00647D72"/>
    <w:rsid w:val="00660A88"/>
    <w:rsid w:val="00662D47"/>
    <w:rsid w:val="00663E52"/>
    <w:rsid w:val="00667578"/>
    <w:rsid w:val="00681445"/>
    <w:rsid w:val="00693888"/>
    <w:rsid w:val="00696C88"/>
    <w:rsid w:val="00696E97"/>
    <w:rsid w:val="006A7529"/>
    <w:rsid w:val="006B464D"/>
    <w:rsid w:val="006C1092"/>
    <w:rsid w:val="006C21B9"/>
    <w:rsid w:val="006D1469"/>
    <w:rsid w:val="006D720D"/>
    <w:rsid w:val="006E0105"/>
    <w:rsid w:val="006E527D"/>
    <w:rsid w:val="006E7E15"/>
    <w:rsid w:val="006F287E"/>
    <w:rsid w:val="006F2AAF"/>
    <w:rsid w:val="007063A2"/>
    <w:rsid w:val="00717748"/>
    <w:rsid w:val="0072338E"/>
    <w:rsid w:val="0074102F"/>
    <w:rsid w:val="00750CF2"/>
    <w:rsid w:val="00762FE2"/>
    <w:rsid w:val="0076661B"/>
    <w:rsid w:val="007679FA"/>
    <w:rsid w:val="00775F63"/>
    <w:rsid w:val="00781D9A"/>
    <w:rsid w:val="0078261A"/>
    <w:rsid w:val="007A729B"/>
    <w:rsid w:val="007B13D4"/>
    <w:rsid w:val="007B2CDC"/>
    <w:rsid w:val="007B2E1D"/>
    <w:rsid w:val="007C3459"/>
    <w:rsid w:val="007D31BA"/>
    <w:rsid w:val="007D67C4"/>
    <w:rsid w:val="007E7C9D"/>
    <w:rsid w:val="008124AF"/>
    <w:rsid w:val="00827A66"/>
    <w:rsid w:val="008340E5"/>
    <w:rsid w:val="00835206"/>
    <w:rsid w:val="0083547A"/>
    <w:rsid w:val="00836D70"/>
    <w:rsid w:val="008464C4"/>
    <w:rsid w:val="00846C97"/>
    <w:rsid w:val="008622B4"/>
    <w:rsid w:val="00862961"/>
    <w:rsid w:val="00862F9C"/>
    <w:rsid w:val="00873F90"/>
    <w:rsid w:val="00883E91"/>
    <w:rsid w:val="00884BFF"/>
    <w:rsid w:val="00896A8A"/>
    <w:rsid w:val="008A7454"/>
    <w:rsid w:val="008B1CC1"/>
    <w:rsid w:val="008B7EB5"/>
    <w:rsid w:val="008C0488"/>
    <w:rsid w:val="008C5434"/>
    <w:rsid w:val="008D2613"/>
    <w:rsid w:val="008D4B13"/>
    <w:rsid w:val="0091043F"/>
    <w:rsid w:val="00924679"/>
    <w:rsid w:val="00937DEC"/>
    <w:rsid w:val="00944658"/>
    <w:rsid w:val="009446D2"/>
    <w:rsid w:val="00946688"/>
    <w:rsid w:val="00980571"/>
    <w:rsid w:val="009A3A72"/>
    <w:rsid w:val="009B5D43"/>
    <w:rsid w:val="009C736E"/>
    <w:rsid w:val="009F3CAB"/>
    <w:rsid w:val="00A0309B"/>
    <w:rsid w:val="00A03E78"/>
    <w:rsid w:val="00A058FD"/>
    <w:rsid w:val="00A15C66"/>
    <w:rsid w:val="00A1735D"/>
    <w:rsid w:val="00A20C2B"/>
    <w:rsid w:val="00A3054F"/>
    <w:rsid w:val="00A363B2"/>
    <w:rsid w:val="00A37695"/>
    <w:rsid w:val="00A537BB"/>
    <w:rsid w:val="00A56E45"/>
    <w:rsid w:val="00A61390"/>
    <w:rsid w:val="00A62429"/>
    <w:rsid w:val="00A639D2"/>
    <w:rsid w:val="00A64581"/>
    <w:rsid w:val="00A80A63"/>
    <w:rsid w:val="00A87E5E"/>
    <w:rsid w:val="00AB5BA5"/>
    <w:rsid w:val="00AC0749"/>
    <w:rsid w:val="00AC696A"/>
    <w:rsid w:val="00AD6AD2"/>
    <w:rsid w:val="00AF45E9"/>
    <w:rsid w:val="00AF5023"/>
    <w:rsid w:val="00AF64A5"/>
    <w:rsid w:val="00B016D0"/>
    <w:rsid w:val="00B02481"/>
    <w:rsid w:val="00B34EF2"/>
    <w:rsid w:val="00B3585F"/>
    <w:rsid w:val="00B35EE4"/>
    <w:rsid w:val="00B37E2A"/>
    <w:rsid w:val="00B409F8"/>
    <w:rsid w:val="00B42634"/>
    <w:rsid w:val="00B429AC"/>
    <w:rsid w:val="00B54505"/>
    <w:rsid w:val="00B55F5F"/>
    <w:rsid w:val="00B57D95"/>
    <w:rsid w:val="00B6242D"/>
    <w:rsid w:val="00B81801"/>
    <w:rsid w:val="00B83644"/>
    <w:rsid w:val="00B86BB1"/>
    <w:rsid w:val="00B878C2"/>
    <w:rsid w:val="00B974DD"/>
    <w:rsid w:val="00BA2E06"/>
    <w:rsid w:val="00BA6FB5"/>
    <w:rsid w:val="00BA7E01"/>
    <w:rsid w:val="00BC4B49"/>
    <w:rsid w:val="00BF7624"/>
    <w:rsid w:val="00C00CB4"/>
    <w:rsid w:val="00C06399"/>
    <w:rsid w:val="00C230E1"/>
    <w:rsid w:val="00C24384"/>
    <w:rsid w:val="00C25DCB"/>
    <w:rsid w:val="00C265F2"/>
    <w:rsid w:val="00C36B0A"/>
    <w:rsid w:val="00C42738"/>
    <w:rsid w:val="00C43D96"/>
    <w:rsid w:val="00C55C2E"/>
    <w:rsid w:val="00C57A3E"/>
    <w:rsid w:val="00C62675"/>
    <w:rsid w:val="00C701A0"/>
    <w:rsid w:val="00C84084"/>
    <w:rsid w:val="00C9645C"/>
    <w:rsid w:val="00CB6213"/>
    <w:rsid w:val="00CE135B"/>
    <w:rsid w:val="00CE16EB"/>
    <w:rsid w:val="00CE4ADA"/>
    <w:rsid w:val="00CF2532"/>
    <w:rsid w:val="00CF2733"/>
    <w:rsid w:val="00CF4A84"/>
    <w:rsid w:val="00D10FDD"/>
    <w:rsid w:val="00D15B85"/>
    <w:rsid w:val="00D17A41"/>
    <w:rsid w:val="00D248AA"/>
    <w:rsid w:val="00D3035F"/>
    <w:rsid w:val="00D32644"/>
    <w:rsid w:val="00D33BF6"/>
    <w:rsid w:val="00D33CD3"/>
    <w:rsid w:val="00D4028E"/>
    <w:rsid w:val="00D41F87"/>
    <w:rsid w:val="00D44EA8"/>
    <w:rsid w:val="00D55694"/>
    <w:rsid w:val="00D60C61"/>
    <w:rsid w:val="00D64816"/>
    <w:rsid w:val="00D651CD"/>
    <w:rsid w:val="00D67D12"/>
    <w:rsid w:val="00D720E1"/>
    <w:rsid w:val="00D758D4"/>
    <w:rsid w:val="00D77D29"/>
    <w:rsid w:val="00D8002E"/>
    <w:rsid w:val="00D8091A"/>
    <w:rsid w:val="00DA1AFE"/>
    <w:rsid w:val="00DB2848"/>
    <w:rsid w:val="00DC0CE1"/>
    <w:rsid w:val="00DC2326"/>
    <w:rsid w:val="00DC45A8"/>
    <w:rsid w:val="00DE7381"/>
    <w:rsid w:val="00DE758D"/>
    <w:rsid w:val="00DF0988"/>
    <w:rsid w:val="00DF5BA7"/>
    <w:rsid w:val="00E000FE"/>
    <w:rsid w:val="00E03D01"/>
    <w:rsid w:val="00E04D33"/>
    <w:rsid w:val="00E07DC0"/>
    <w:rsid w:val="00E162DF"/>
    <w:rsid w:val="00E22656"/>
    <w:rsid w:val="00E26533"/>
    <w:rsid w:val="00E30409"/>
    <w:rsid w:val="00E3199B"/>
    <w:rsid w:val="00E33659"/>
    <w:rsid w:val="00E417A1"/>
    <w:rsid w:val="00E46925"/>
    <w:rsid w:val="00E5136B"/>
    <w:rsid w:val="00E54DC5"/>
    <w:rsid w:val="00E57754"/>
    <w:rsid w:val="00E61693"/>
    <w:rsid w:val="00E701F3"/>
    <w:rsid w:val="00E71505"/>
    <w:rsid w:val="00E73324"/>
    <w:rsid w:val="00E73A9D"/>
    <w:rsid w:val="00E760D7"/>
    <w:rsid w:val="00E85C23"/>
    <w:rsid w:val="00E967FC"/>
    <w:rsid w:val="00EB142E"/>
    <w:rsid w:val="00EC2003"/>
    <w:rsid w:val="00EC6B48"/>
    <w:rsid w:val="00ED53CD"/>
    <w:rsid w:val="00ED5FAC"/>
    <w:rsid w:val="00EF0DD4"/>
    <w:rsid w:val="00EF2D1B"/>
    <w:rsid w:val="00F01FD1"/>
    <w:rsid w:val="00F05B01"/>
    <w:rsid w:val="00F11359"/>
    <w:rsid w:val="00F11D8C"/>
    <w:rsid w:val="00F16B1C"/>
    <w:rsid w:val="00F17B57"/>
    <w:rsid w:val="00F5636B"/>
    <w:rsid w:val="00F57FAD"/>
    <w:rsid w:val="00F60513"/>
    <w:rsid w:val="00F6082C"/>
    <w:rsid w:val="00F70962"/>
    <w:rsid w:val="00F7372F"/>
    <w:rsid w:val="00F80700"/>
    <w:rsid w:val="00F8360C"/>
    <w:rsid w:val="00F83DF7"/>
    <w:rsid w:val="00F870A5"/>
    <w:rsid w:val="00F95C2B"/>
    <w:rsid w:val="00F96236"/>
    <w:rsid w:val="00FA329B"/>
    <w:rsid w:val="00FB7DCD"/>
    <w:rsid w:val="00FC3656"/>
    <w:rsid w:val="00FD0CB4"/>
    <w:rsid w:val="00FD2FE8"/>
    <w:rsid w:val="00FF3373"/>
    <w:rsid w:val="00FF4F95"/>
    <w:rsid w:val="00FF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,"/>
  <w:listSeparator w:val=";"/>
  <w14:docId w14:val="69ABE311"/>
  <w15:chartTrackingRefBased/>
  <w15:docId w15:val="{8F319FAF-920B-4345-A951-0FEB7F319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uiPriority="22" w:qFormat="1"/>
    <w:lsdException w:name="Emphasis" w:locked="1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paragraph" w:customStyle="1" w:styleId="Intestazione1">
    <w:name w:val="Intestazione1"/>
    <w:pPr>
      <w:tabs>
        <w:tab w:val="center" w:pos="4819"/>
        <w:tab w:val="right" w:pos="9638"/>
      </w:tabs>
    </w:pPr>
    <w:rPr>
      <w:rFonts w:eastAsia="Arial Unicode MS" w:hAnsi="Arial Unicode MS" w:cs="Arial Unicode MS"/>
      <w:color w:val="000000"/>
      <w:sz w:val="24"/>
      <w:szCs w:val="24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Normale1">
    <w:name w:val="Normale1"/>
    <w:rPr>
      <w:rFonts w:eastAsia="Arial Unicode MS" w:hAnsi="Arial Unicode MS" w:cs="Arial Unicode MS"/>
      <w:color w:val="000000"/>
      <w:sz w:val="24"/>
      <w:szCs w:val="24"/>
      <w:u w:color="000000"/>
    </w:rPr>
  </w:style>
  <w:style w:type="character" w:styleId="Enfasigrassetto">
    <w:name w:val="Strong"/>
    <w:uiPriority w:val="22"/>
    <w:qFormat/>
    <w:locked/>
    <w:rsid w:val="00263226"/>
    <w:rPr>
      <w:b/>
      <w:bCs/>
    </w:rPr>
  </w:style>
  <w:style w:type="table" w:styleId="Grigliatabella">
    <w:name w:val="Table Grid"/>
    <w:basedOn w:val="Tabellanormale"/>
    <w:locked/>
    <w:rsid w:val="002632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locked/>
    <w:rsid w:val="002632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263226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locked/>
    <w:rsid w:val="0026322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263226"/>
    <w:rPr>
      <w:sz w:val="24"/>
      <w:szCs w:val="24"/>
      <w:lang w:val="en-US" w:eastAsia="en-US"/>
    </w:rPr>
  </w:style>
  <w:style w:type="character" w:styleId="Enfasicorsivo">
    <w:name w:val="Emphasis"/>
    <w:uiPriority w:val="20"/>
    <w:qFormat/>
    <w:locked/>
    <w:rsid w:val="005540EE"/>
    <w:rPr>
      <w:i/>
      <w:iCs/>
    </w:rPr>
  </w:style>
  <w:style w:type="paragraph" w:styleId="NormaleWeb">
    <w:name w:val="Normal (Web)"/>
    <w:basedOn w:val="Normale"/>
    <w:uiPriority w:val="99"/>
    <w:unhideWhenUsed/>
    <w:locked/>
    <w:rsid w:val="00C9645C"/>
    <w:pPr>
      <w:spacing w:before="100" w:beforeAutospacing="1" w:after="100" w:afterAutospacing="1"/>
    </w:pPr>
    <w:rPr>
      <w:lang w:val="it-IT" w:eastAsia="it-IT"/>
    </w:rPr>
  </w:style>
  <w:style w:type="paragraph" w:styleId="Testofumetto">
    <w:name w:val="Balloon Text"/>
    <w:basedOn w:val="Normale"/>
    <w:link w:val="TestofumettoCarattere"/>
    <w:locked/>
    <w:rsid w:val="00F8070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F80700"/>
    <w:rPr>
      <w:rFonts w:ascii="Segoe UI" w:hAnsi="Segoe UI" w:cs="Segoe UI"/>
      <w:sz w:val="18"/>
      <w:szCs w:val="18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E265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67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87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greteria@sitireali.it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9A6273946D5C41AF95333BFDB87D53" ma:contentTypeVersion="13" ma:contentTypeDescription="Create a new document." ma:contentTypeScope="" ma:versionID="2fc6a756a9af96d772d1e293f3febab1">
  <xsd:schema xmlns:xsd="http://www.w3.org/2001/XMLSchema" xmlns:xs="http://www.w3.org/2001/XMLSchema" xmlns:p="http://schemas.microsoft.com/office/2006/metadata/properties" xmlns:ns3="8277c5c4-9c40-4784-b326-c8bea7becd7f" targetNamespace="http://schemas.microsoft.com/office/2006/metadata/properties" ma:root="true" ma:fieldsID="0c4e982a305438020096e8bf6643583a" ns3:_="">
    <xsd:import namespace="8277c5c4-9c40-4784-b326-c8bea7becd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77c5c4-9c40-4784-b326-c8bea7becd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277c5c4-9c40-4784-b326-c8bea7becd7f" xsi:nil="true"/>
  </documentManagement>
</p:properties>
</file>

<file path=customXml/itemProps1.xml><?xml version="1.0" encoding="utf-8"?>
<ds:datastoreItem xmlns:ds="http://schemas.openxmlformats.org/officeDocument/2006/customXml" ds:itemID="{8159D22F-F5E6-4826-8F57-B4C059D3B7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3A3494-234D-4488-B548-BD5EDB4E89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77c5c4-9c40-4784-b326-c8bea7becd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3BB94F-7419-4729-8F0B-BE5E8F58BDDE}">
  <ds:schemaRefs>
    <ds:schemaRef ds:uri="http://schemas.microsoft.com/office/2006/metadata/properties"/>
    <ds:schemaRef ds:uri="http://schemas.microsoft.com/office/infopath/2007/PartnerControls"/>
    <ds:schemaRef ds:uri="8277c5c4-9c40-4784-b326-c8bea7becd7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Alessandro Manna</cp:lastModifiedBy>
  <cp:revision>4</cp:revision>
  <cp:lastPrinted>2025-12-12T10:54:00Z</cp:lastPrinted>
  <dcterms:created xsi:type="dcterms:W3CDTF">2025-12-17T18:10:00Z</dcterms:created>
  <dcterms:modified xsi:type="dcterms:W3CDTF">2025-12-17T18:11:00Z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0x010100229A6273946D5C41AF95333BFDB87D53</vt:lpwstr>
  </property>
</Properties>
</file>